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iCs/>
          <w:sz w:val="32"/>
          <w:szCs w:val="32"/>
          <w:lang w:val="en-US" w:eastAsia="zh-CN"/>
        </w:rPr>
      </w:pPr>
      <w:bookmarkStart w:id="0" w:name="OLE_LINK6"/>
      <w:bookmarkStart w:id="1" w:name="OLE_LINK5"/>
      <w:r>
        <w:rPr>
          <w:rFonts w:hint="eastAsia" w:ascii="Arial" w:hAnsi="Arial" w:eastAsia="宋体" w:cs="Times New Roman"/>
          <w:b/>
          <w:bCs/>
          <w:sz w:val="24"/>
          <w:szCs w:val="24"/>
          <w:lang w:val="en-US" w:eastAsia="zh-CN"/>
        </w:rPr>
        <w:t>3</w:t>
      </w:r>
      <w:r>
        <w:rPr>
          <w:rFonts w:ascii="Arial" w:hAnsi="Arial" w:eastAsia="宋体" w:cs="Times New Roman"/>
          <w:b/>
          <w:bCs/>
          <w:sz w:val="24"/>
          <w:szCs w:val="24"/>
          <w:lang w:val="en-GB"/>
        </w:rPr>
        <w:t>GPP T</w:t>
      </w:r>
      <w:bookmarkStart w:id="2" w:name="_Ref452454252"/>
      <w:bookmarkEnd w:id="2"/>
      <w:r>
        <w:rPr>
          <w:rFonts w:ascii="Arial" w:hAnsi="Arial" w:eastAsia="宋体" w:cs="Times New Roman"/>
          <w:b/>
          <w:bCs/>
          <w:sz w:val="24"/>
          <w:szCs w:val="24"/>
          <w:lang w:val="en-GB"/>
        </w:rPr>
        <w:t>SG-RAN WG4 Meeting #9</w:t>
      </w:r>
      <w:r>
        <w:rPr>
          <w:rFonts w:hint="eastAsia" w:ascii="Arial" w:hAnsi="Arial" w:eastAsia="宋体" w:cs="Times New Roman"/>
          <w:b/>
          <w:bCs/>
          <w:sz w:val="24"/>
          <w:szCs w:val="24"/>
          <w:lang w:val="en-US" w:eastAsia="zh-CN"/>
        </w:rPr>
        <w:t>3</w:t>
      </w:r>
      <w:r>
        <w:rPr>
          <w:rFonts w:ascii="Arial" w:hAnsi="Arial" w:eastAsia="宋体" w:cs="Times New Roman"/>
          <w:b/>
          <w:bCs/>
          <w:sz w:val="24"/>
          <w:szCs w:val="24"/>
          <w:lang w:val="en-GB"/>
        </w:rPr>
        <w:t xml:space="preserve">                </w:t>
      </w:r>
      <w:r>
        <w:rPr>
          <w:rFonts w:ascii="Arial" w:hAnsi="Arial" w:eastAsia="宋体" w:cs="Times New Roman"/>
          <w:b/>
          <w:bCs/>
          <w:sz w:val="24"/>
          <w:szCs w:val="20"/>
          <w:lang w:val="en-GB"/>
        </w:rPr>
        <w:tab/>
      </w:r>
      <w:r>
        <w:rPr>
          <w:rFonts w:ascii="Arial" w:hAnsi="Arial" w:eastAsia="宋体" w:cs="Times New Roman"/>
          <w:b/>
          <w:bCs/>
          <w:sz w:val="24"/>
          <w:szCs w:val="24"/>
          <w:lang w:val="en-GB" w:eastAsia="ja-JP"/>
        </w:rPr>
        <w:t>R4-</w:t>
      </w:r>
      <w:r>
        <w:rPr>
          <w:rFonts w:hint="eastAsia" w:ascii="Arial" w:hAnsi="Arial" w:eastAsia="宋体" w:cs="Times New Roman"/>
          <w:b/>
          <w:bCs/>
          <w:sz w:val="24"/>
          <w:szCs w:val="24"/>
          <w:lang w:val="en-GB" w:eastAsia="ja-JP"/>
        </w:rPr>
        <w:t>1914742</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GB"/>
        </w:rPr>
        <w:t>Reno, USA, 18 - 22 November, 2019</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3" w:name="_Hlk7778829"/>
      <w:r>
        <w:rPr>
          <w:rFonts w:hint="eastAsia" w:ascii="Arial" w:hAnsi="Arial" w:eastAsia="Calibri" w:cs="Arial"/>
          <w:b/>
          <w:bCs/>
          <w:sz w:val="24"/>
          <w:lang w:val="en-GB"/>
        </w:rPr>
        <w:t>D</w:t>
      </w:r>
      <w:bookmarkEnd w:id="3"/>
      <w:r>
        <w:rPr>
          <w:rFonts w:hint="eastAsia" w:ascii="Arial" w:hAnsi="Arial" w:eastAsia="Calibri" w:cs="Arial"/>
          <w:b/>
          <w:bCs/>
          <w:sz w:val="24"/>
          <w:lang w:val="en-GB"/>
        </w:rPr>
        <w:t>iscussion on direct SCell activation in RRC resume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9.6.3.3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lang w:val="en-US" w:eastAsia="zh-CN"/>
        </w:rPr>
      </w:pPr>
      <w:r>
        <w:rPr>
          <w:rFonts w:hint="eastAsia" w:eastAsia="宋体" w:cs="Times New Roman"/>
          <w:szCs w:val="20"/>
          <w:lang w:val="en-US" w:eastAsia="zh-CN"/>
        </w:rPr>
        <w:t>RAN2 has discussed the issue of direct SCell activation in RRC resume message in the last meeting [1]. A LS was sent ot RAN4 to study if direct SCell activation in RRC resume message would have any impact on existing RAN4 specifications and if any blocking issues would arise [2]. In this paper, we provide our view that direct SCell activation in RRC resume doesn</w:t>
      </w:r>
      <w:r>
        <w:rPr>
          <w:rFonts w:hint="default" w:eastAsia="宋体" w:cs="Times New Roman"/>
          <w:szCs w:val="20"/>
          <w:lang w:val="en-US" w:eastAsia="zh-CN"/>
        </w:rPr>
        <w:t>’</w:t>
      </w:r>
      <w:r>
        <w:rPr>
          <w:rFonts w:hint="eastAsia" w:eastAsia="宋体" w:cs="Times New Roman"/>
          <w:szCs w:val="20"/>
          <w:lang w:val="en-US" w:eastAsia="zh-CN"/>
        </w:rPr>
        <w:t>t contradict any existing RAN4 specification with analysis.</w:t>
      </w:r>
    </w:p>
    <w:p>
      <w:pPr>
        <w:pStyle w:val="27"/>
        <w:jc w:val="both"/>
        <w:rPr>
          <w:rFonts w:hint="default" w:eastAsia="宋体"/>
          <w:lang w:val="en-US" w:eastAsia="zh-CN"/>
        </w:rPr>
      </w:pPr>
      <w:r>
        <w:t>2</w:t>
      </w:r>
      <w:r>
        <w:tab/>
      </w:r>
      <w:r>
        <w:rPr>
          <w:rFonts w:hint="eastAsia"/>
          <w:lang w:val="en-US" w:eastAsia="zh-CN"/>
        </w:rPr>
        <w:t>Direct SCell activation in RRC resume</w:t>
      </w:r>
    </w:p>
    <w:p>
      <w:pPr>
        <w:pStyle w:val="35"/>
        <w:numPr>
          <w:ilvl w:val="0"/>
          <w:numId w:val="0"/>
        </w:numPr>
        <w:ind w:leftChars="0"/>
        <w:rPr>
          <w:rFonts w:hint="default" w:eastAsia="宋体"/>
          <w:b w:val="0"/>
          <w:bCs/>
          <w:sz w:val="20"/>
          <w:lang w:val="en-US" w:eastAsia="zh-CN"/>
        </w:rPr>
      </w:pPr>
      <w:r>
        <w:rPr>
          <w:rFonts w:hint="eastAsia" w:eastAsia="宋体"/>
          <w:b w:val="0"/>
          <w:bCs/>
          <w:sz w:val="20"/>
          <w:lang w:val="en-US" w:eastAsia="zh-CN"/>
        </w:rPr>
        <w:t>The background of this LS is that in RAN2 #105, following agreement was reached:</w:t>
      </w:r>
    </w:p>
    <w:p>
      <w:pPr>
        <w:pStyle w:val="35"/>
        <w:numPr>
          <w:ilvl w:val="0"/>
          <w:numId w:val="0"/>
        </w:numPr>
        <w:ind w:leftChars="0"/>
        <w:rPr>
          <w:rFonts w:hint="eastAsia" w:eastAsia="宋体"/>
          <w:b w:val="0"/>
          <w:bCs/>
          <w:sz w:val="20"/>
          <w:highlight w:val="green"/>
          <w:lang w:val="en-US" w:eastAsia="zh-CN"/>
        </w:rPr>
      </w:pPr>
      <w:r>
        <w:rPr>
          <w:rFonts w:hint="eastAsia" w:eastAsia="宋体"/>
          <w:b w:val="0"/>
          <w:bCs/>
          <w:sz w:val="20"/>
          <w:highlight w:val="green"/>
          <w:lang w:val="en-US" w:eastAsia="zh-CN"/>
        </w:rPr>
        <w:t>Agreements:</w:t>
      </w:r>
    </w:p>
    <w:p>
      <w:pPr>
        <w:pStyle w:val="35"/>
        <w:numPr>
          <w:ilvl w:val="0"/>
          <w:numId w:val="0"/>
        </w:numPr>
        <w:ind w:leftChars="0"/>
        <w:rPr>
          <w:rFonts w:hint="eastAsia" w:eastAsia="宋体"/>
          <w:b w:val="0"/>
          <w:bCs/>
          <w:sz w:val="20"/>
          <w:highlight w:val="green"/>
          <w:lang w:val="en-US" w:eastAsia="zh-CN"/>
        </w:rPr>
      </w:pPr>
      <w:r>
        <w:rPr>
          <w:rFonts w:hint="eastAsia" w:eastAsia="宋体"/>
          <w:b w:val="0"/>
          <w:bCs/>
          <w:sz w:val="20"/>
          <w:highlight w:val="green"/>
          <w:lang w:val="en-US" w:eastAsia="zh-CN"/>
        </w:rPr>
        <w:t>The configured SCells (MCG and SCG) can be configured in deactivated or activated state by RRC upon addition or after a handover.  Timing requirements are up to RAN4.  FFS if this applies to resume.</w:t>
      </w:r>
    </w:p>
    <w:p>
      <w:pPr>
        <w:pStyle w:val="35"/>
        <w:numPr>
          <w:ilvl w:val="0"/>
          <w:numId w:val="0"/>
        </w:numPr>
        <w:ind w:leftChars="0"/>
        <w:rPr>
          <w:rFonts w:hint="default" w:eastAsia="宋体"/>
          <w:b w:val="0"/>
          <w:bCs/>
          <w:sz w:val="20"/>
          <w:lang w:val="en-US" w:eastAsia="zh-CN"/>
        </w:rPr>
      </w:pPr>
      <w:r>
        <w:rPr>
          <w:rFonts w:hint="eastAsia" w:eastAsia="宋体"/>
          <w:b w:val="0"/>
          <w:bCs/>
          <w:sz w:val="20"/>
          <w:lang w:val="en-US" w:eastAsia="zh-CN"/>
        </w:rPr>
        <w:t>In RAN2 107bis, companies have discussed about the possible benefits regarding less latency between adding a SCell and activating it. Direct SCell activation in RRC resume means that the SCell can be configured and activated at the same time, which avoids the latency associated with having to send an additional MAC-CE activation. According to the outcome of the email discussion, the majority agree on the benefits [1].</w:t>
      </w:r>
    </w:p>
    <w:p>
      <w:pPr>
        <w:pStyle w:val="35"/>
        <w:numPr>
          <w:ilvl w:val="0"/>
          <w:numId w:val="0"/>
        </w:numPr>
        <w:ind w:leftChars="0"/>
        <w:rPr>
          <w:rFonts w:hint="eastAsia" w:eastAsia="宋体"/>
          <w:b w:val="0"/>
          <w:bCs w:val="0"/>
          <w:sz w:val="20"/>
          <w:szCs w:val="20"/>
          <w:lang w:val="en-US" w:eastAsia="zh-CN"/>
        </w:rPr>
      </w:pPr>
      <w:r>
        <w:rPr>
          <w:rFonts w:hint="eastAsia" w:eastAsia="宋体"/>
          <w:b w:val="0"/>
          <w:bCs/>
          <w:sz w:val="20"/>
          <w:szCs w:val="20"/>
          <w:lang w:val="en-US" w:eastAsia="zh-CN"/>
        </w:rPr>
        <w:t>During online discussion of  RAN2, there</w:t>
      </w:r>
      <w:r>
        <w:rPr>
          <w:rFonts w:hint="default" w:eastAsia="宋体"/>
          <w:b w:val="0"/>
          <w:bCs/>
          <w:sz w:val="20"/>
          <w:szCs w:val="20"/>
          <w:lang w:val="en-US" w:eastAsia="zh-CN"/>
        </w:rPr>
        <w:t>’</w:t>
      </w:r>
      <w:r>
        <w:rPr>
          <w:rFonts w:hint="eastAsia" w:eastAsia="宋体"/>
          <w:b w:val="0"/>
          <w:bCs/>
          <w:sz w:val="20"/>
          <w:szCs w:val="20"/>
          <w:lang w:val="en-US" w:eastAsia="zh-CN"/>
        </w:rPr>
        <w:t xml:space="preserve">s comment from company that direct SCell activation in RRC resume might have impact on RAN4. The concern pointed out that </w:t>
      </w:r>
      <w:r>
        <w:rPr>
          <w:b w:val="0"/>
          <w:bCs w:val="0"/>
          <w:sz w:val="20"/>
          <w:szCs w:val="20"/>
        </w:rPr>
        <w:t xml:space="preserve">NR early measurements in resume procedure can be reported as early as Msg5, </w:t>
      </w:r>
      <w:r>
        <w:rPr>
          <w:rFonts w:hint="eastAsia" w:eastAsia="宋体"/>
          <w:b w:val="0"/>
          <w:bCs w:val="0"/>
          <w:sz w:val="20"/>
          <w:szCs w:val="20"/>
          <w:lang w:val="en-US" w:eastAsia="zh-CN"/>
        </w:rPr>
        <w:t>which is the</w:t>
      </w:r>
      <w:r>
        <w:rPr>
          <w:b w:val="0"/>
          <w:bCs w:val="0"/>
          <w:sz w:val="20"/>
          <w:szCs w:val="20"/>
        </w:rPr>
        <w:t xml:space="preserve"> </w:t>
      </w:r>
      <w:r>
        <w:rPr>
          <w:b w:val="0"/>
          <w:bCs w:val="0"/>
          <w:i/>
          <w:sz w:val="20"/>
          <w:szCs w:val="20"/>
        </w:rPr>
        <w:t>RRCResumeComplete</w:t>
      </w:r>
      <w:r>
        <w:rPr>
          <w:b w:val="0"/>
          <w:bCs w:val="0"/>
          <w:sz w:val="20"/>
          <w:szCs w:val="20"/>
        </w:rPr>
        <w:t xml:space="preserve"> message. </w:t>
      </w:r>
      <w:r>
        <w:rPr>
          <w:rFonts w:hint="eastAsia" w:eastAsia="宋体"/>
          <w:b w:val="0"/>
          <w:bCs w:val="0"/>
          <w:sz w:val="20"/>
          <w:szCs w:val="20"/>
          <w:lang w:val="en-US" w:eastAsia="zh-CN"/>
        </w:rPr>
        <w:t>This would</w:t>
      </w:r>
      <w:r>
        <w:rPr>
          <w:b w:val="0"/>
          <w:bCs w:val="0"/>
          <w:sz w:val="20"/>
          <w:szCs w:val="20"/>
        </w:rPr>
        <w:t xml:space="preserve"> mean that the </w:t>
      </w:r>
      <w:r>
        <w:rPr>
          <w:rFonts w:hint="eastAsia" w:eastAsia="宋体"/>
          <w:b w:val="0"/>
          <w:bCs w:val="0"/>
          <w:sz w:val="20"/>
          <w:szCs w:val="20"/>
          <w:lang w:val="en-US" w:eastAsia="zh-CN"/>
        </w:rPr>
        <w:t xml:space="preserve">network </w:t>
      </w:r>
      <w:r>
        <w:rPr>
          <w:b w:val="0"/>
          <w:bCs w:val="0"/>
          <w:sz w:val="20"/>
          <w:szCs w:val="20"/>
        </w:rPr>
        <w:t xml:space="preserve">can’t get NR early measurement report before sending </w:t>
      </w:r>
      <w:r>
        <w:rPr>
          <w:b w:val="0"/>
          <w:bCs w:val="0"/>
          <w:i/>
          <w:sz w:val="20"/>
          <w:szCs w:val="20"/>
        </w:rPr>
        <w:t>RRCResume</w:t>
      </w:r>
      <w:r>
        <w:rPr>
          <w:b w:val="0"/>
          <w:bCs w:val="0"/>
          <w:sz w:val="20"/>
          <w:szCs w:val="20"/>
        </w:rPr>
        <w:t xml:space="preserve"> message</w:t>
      </w:r>
      <w:r>
        <w:rPr>
          <w:rFonts w:hint="eastAsia" w:eastAsia="宋体"/>
          <w:b w:val="0"/>
          <w:bCs w:val="0"/>
          <w:sz w:val="20"/>
          <w:szCs w:val="20"/>
          <w:lang w:val="en-US" w:eastAsia="zh-CN"/>
        </w:rPr>
        <w:t>. In this case, i</w:t>
      </w:r>
      <w:r>
        <w:rPr>
          <w:b w:val="0"/>
          <w:bCs w:val="0"/>
          <w:sz w:val="20"/>
          <w:szCs w:val="20"/>
        </w:rPr>
        <w:t xml:space="preserve">t will be blind resume if SCell configuration </w:t>
      </w:r>
      <w:r>
        <w:rPr>
          <w:rFonts w:hint="eastAsia" w:eastAsia="宋体"/>
          <w:b w:val="0"/>
          <w:bCs w:val="0"/>
          <w:sz w:val="20"/>
          <w:szCs w:val="20"/>
          <w:lang w:val="en-US" w:eastAsia="zh-CN"/>
        </w:rPr>
        <w:t>and activation command</w:t>
      </w:r>
      <w:r>
        <w:rPr>
          <w:b w:val="0"/>
          <w:bCs w:val="0"/>
          <w:sz w:val="20"/>
          <w:szCs w:val="20"/>
        </w:rPr>
        <w:t xml:space="preserve"> </w:t>
      </w:r>
      <w:r>
        <w:rPr>
          <w:rFonts w:hint="eastAsia" w:eastAsia="宋体"/>
          <w:b w:val="0"/>
          <w:bCs w:val="0"/>
          <w:sz w:val="20"/>
          <w:szCs w:val="20"/>
          <w:lang w:val="en-US" w:eastAsia="zh-CN"/>
        </w:rPr>
        <w:t>is</w:t>
      </w:r>
      <w:r>
        <w:rPr>
          <w:b w:val="0"/>
          <w:bCs w:val="0"/>
          <w:sz w:val="20"/>
          <w:szCs w:val="20"/>
        </w:rPr>
        <w:t xml:space="preserve"> carried in </w:t>
      </w:r>
      <w:r>
        <w:rPr>
          <w:b w:val="0"/>
          <w:bCs w:val="0"/>
          <w:i/>
          <w:sz w:val="20"/>
          <w:szCs w:val="20"/>
        </w:rPr>
        <w:t>RRCResume</w:t>
      </w:r>
      <w:r>
        <w:rPr>
          <w:b w:val="0"/>
          <w:bCs w:val="0"/>
          <w:sz w:val="20"/>
          <w:szCs w:val="20"/>
        </w:rPr>
        <w:t xml:space="preserve"> message.</w:t>
      </w:r>
      <w:r>
        <w:rPr>
          <w:rFonts w:hint="eastAsia" w:eastAsia="宋体"/>
          <w:b w:val="0"/>
          <w:bCs w:val="0"/>
          <w:sz w:val="20"/>
          <w:szCs w:val="20"/>
          <w:lang w:val="en-US" w:eastAsia="zh-CN"/>
        </w:rPr>
        <w:t xml:space="preserve"> The concern was that this might cause troubles regarding the SCell activation and deactivation delay in RAN4.</w:t>
      </w:r>
    </w:p>
    <w:p>
      <w:pPr>
        <w:rPr>
          <w:rFonts w:hint="default" w:eastAsia="宋体"/>
          <w:b w:val="0"/>
          <w:bCs w:val="0"/>
          <w:lang w:val="en-US" w:eastAsia="zh-CN"/>
        </w:rPr>
      </w:pPr>
      <w:r>
        <w:rPr>
          <w:rFonts w:hint="eastAsia" w:eastAsia="宋体"/>
          <w:b w:val="0"/>
          <w:bCs w:val="0"/>
          <w:lang w:val="en-US" w:eastAsia="zh-CN"/>
        </w:rPr>
        <w:t>In RAN4, the SCell activation and deactivation delay is defined as a requirement on the UE side, which means it only matters if the SCell is known or unknown to the UE. Whether the measurement report has been sent to the NW, which is equivalent to whether it</w:t>
      </w:r>
      <w:r>
        <w:rPr>
          <w:rFonts w:hint="default" w:eastAsia="宋体"/>
          <w:b w:val="0"/>
          <w:bCs w:val="0"/>
          <w:lang w:val="en-US" w:eastAsia="zh-CN"/>
        </w:rPr>
        <w:t>’</w:t>
      </w:r>
      <w:r>
        <w:rPr>
          <w:rFonts w:hint="eastAsia" w:eastAsia="宋体"/>
          <w:b w:val="0"/>
          <w:bCs w:val="0"/>
          <w:lang w:val="en-US" w:eastAsia="zh-CN"/>
        </w:rPr>
        <w:t>s a blind resume, doesn</w:t>
      </w:r>
      <w:r>
        <w:rPr>
          <w:rFonts w:hint="default" w:eastAsia="宋体"/>
          <w:b w:val="0"/>
          <w:bCs w:val="0"/>
          <w:lang w:val="en-US" w:eastAsia="zh-CN"/>
        </w:rPr>
        <w:t>’</w:t>
      </w:r>
      <w:r>
        <w:rPr>
          <w:rFonts w:hint="eastAsia" w:eastAsia="宋体"/>
          <w:b w:val="0"/>
          <w:bCs w:val="0"/>
          <w:lang w:val="en-US" w:eastAsia="zh-CN"/>
        </w:rPr>
        <w:t>t matter to RAN4 requirements.</w:t>
      </w:r>
    </w:p>
    <w:p>
      <w:pPr>
        <w:pStyle w:val="39"/>
        <w:rPr>
          <w:rFonts w:hint="eastAsia" w:eastAsia="宋体"/>
          <w:b w:val="0"/>
          <w:bCs w:val="0"/>
          <w:sz w:val="20"/>
          <w:szCs w:val="20"/>
          <w:lang w:val="en-US" w:eastAsia="zh-CN"/>
        </w:rPr>
      </w:pPr>
      <w:r>
        <w:rPr>
          <w:rFonts w:hint="eastAsia" w:eastAsia="宋体"/>
          <w:b w:val="0"/>
          <w:bCs w:val="0"/>
          <w:sz w:val="20"/>
          <w:szCs w:val="20"/>
          <w:lang w:val="en-US" w:eastAsia="zh-CN"/>
        </w:rPr>
        <w:t>Whether the NW is activating SCell blindly or not won</w:t>
      </w:r>
      <w:r>
        <w:rPr>
          <w:rFonts w:hint="default" w:eastAsia="宋体"/>
          <w:b w:val="0"/>
          <w:bCs w:val="0"/>
          <w:sz w:val="20"/>
          <w:szCs w:val="20"/>
          <w:lang w:val="en-US" w:eastAsia="zh-CN"/>
        </w:rPr>
        <w:t>’</w:t>
      </w:r>
      <w:r>
        <w:rPr>
          <w:rFonts w:hint="eastAsia" w:eastAsia="宋体"/>
          <w:b w:val="0"/>
          <w:bCs w:val="0"/>
          <w:sz w:val="20"/>
          <w:szCs w:val="20"/>
          <w:lang w:val="en-US" w:eastAsia="zh-CN"/>
        </w:rPr>
        <w:t>t impact the SCell activation and deactivation delay requirements because the requirements are defined at the UE side</w:t>
      </w:r>
      <w:r>
        <w:rPr>
          <w:rFonts w:hint="eastAsia" w:eastAsia="宋体"/>
          <w:b w:val="0"/>
          <w:bCs/>
          <w:sz w:val="20"/>
          <w:szCs w:val="20"/>
          <w:lang w:val="en-US" w:eastAsia="zh-CN"/>
        </w:rPr>
        <w:t>.</w:t>
      </w:r>
    </w:p>
    <w:p>
      <w:pPr>
        <w:rPr>
          <w:rFonts w:hint="default"/>
          <w:lang w:val="en-US" w:eastAsia="zh-CN"/>
        </w:rPr>
      </w:pPr>
      <w:r>
        <w:rPr>
          <w:rFonts w:hint="eastAsia" w:eastAsia="宋体"/>
          <w:b w:val="0"/>
          <w:bCs w:val="0"/>
          <w:lang w:val="en-US" w:eastAsia="zh-CN"/>
        </w:rPr>
        <w:t>If the SCell is known to the UE, the a blind resume would avoid extra latency and the SCell can be activated right when it</w:t>
      </w:r>
      <w:r>
        <w:rPr>
          <w:rFonts w:hint="default" w:eastAsia="宋体"/>
          <w:b w:val="0"/>
          <w:bCs w:val="0"/>
          <w:lang w:val="en-US" w:eastAsia="zh-CN"/>
        </w:rPr>
        <w:t>’</w:t>
      </w:r>
      <w:r>
        <w:rPr>
          <w:rFonts w:hint="eastAsia" w:eastAsia="宋体"/>
          <w:b w:val="0"/>
          <w:bCs w:val="0"/>
          <w:lang w:val="en-US" w:eastAsia="zh-CN"/>
        </w:rPr>
        <w:t>s added. On the other hand if the SCell is unknown to the UE, then there</w:t>
      </w:r>
      <w:r>
        <w:rPr>
          <w:rFonts w:hint="default" w:eastAsia="宋体"/>
          <w:b w:val="0"/>
          <w:bCs w:val="0"/>
          <w:lang w:val="en-US" w:eastAsia="zh-CN"/>
        </w:rPr>
        <w:t>’</w:t>
      </w:r>
      <w:r>
        <w:rPr>
          <w:rFonts w:hint="eastAsia" w:eastAsia="宋体"/>
          <w:b w:val="0"/>
          <w:bCs w:val="0"/>
          <w:lang w:val="en-US" w:eastAsia="zh-CN"/>
        </w:rPr>
        <w:t xml:space="preserve">s not much benefit for a blind resume. Regardless, RAN4 has defined SCell activation and deactivation delay for both cases. For example in TS 38.133 [3], the delay requirement for both known SCell and unknown SCell has been defined in 8.3.2. Thus, when a blind resume happens, the UE will apply one of the requirements depending on whether an early measurement of the target SCell has been conducted. Thus, from RAN4 perspective, the current SCell activation and deactivation delay is well defined under blind resume and can be applied to cases where the SCell is known or unknown to the UE. </w:t>
      </w:r>
    </w:p>
    <w:p>
      <w:pPr>
        <w:pStyle w:val="39"/>
        <w:rPr>
          <w:rFonts w:hint="default" w:eastAsia="宋体"/>
          <w:sz w:val="20"/>
          <w:szCs w:val="20"/>
          <w:lang w:val="en-US" w:eastAsia="zh-CN"/>
        </w:rPr>
      </w:pPr>
      <w:r>
        <w:rPr>
          <w:rFonts w:hint="eastAsia" w:eastAsia="宋体"/>
          <w:b w:val="0"/>
          <w:bCs w:val="0"/>
          <w:sz w:val="20"/>
          <w:szCs w:val="20"/>
          <w:lang w:val="en-US" w:eastAsia="zh-CN"/>
        </w:rPr>
        <w:t>From RAN4 perspective, the current SCell activation and deactivation delay is well defined and can be applied to cases of blind resume where the SCell is known or unknown to the UE</w:t>
      </w:r>
      <w:r>
        <w:rPr>
          <w:rFonts w:hint="eastAsia" w:eastAsia="宋体"/>
          <w:b w:val="0"/>
          <w:bCs/>
          <w:sz w:val="20"/>
          <w:szCs w:val="20"/>
          <w:lang w:val="en-US" w:eastAsia="zh-CN"/>
        </w:rPr>
        <w:t>.</w:t>
      </w:r>
    </w:p>
    <w:p>
      <w:pPr>
        <w:rPr>
          <w:rFonts w:hint="default"/>
          <w:lang w:val="en-US" w:eastAsia="zh-CN"/>
        </w:rPr>
      </w:pPr>
      <w:r>
        <w:rPr>
          <w:b/>
          <w:bCs/>
        </w:rPr>
        <w:t xml:space="preserve">Proposal 1. </w:t>
      </w:r>
      <w:r>
        <w:rPr>
          <w:rFonts w:hint="eastAsia" w:eastAsia="宋体"/>
          <w:b/>
          <w:bCs/>
          <w:lang w:val="en-US" w:eastAsia="zh-CN"/>
        </w:rPr>
        <w:t>Companies discuss on whether direct SCell activation in RRC resume would contradict to any of the current RAN4 specifications and send LS back to RAN2.</w:t>
      </w:r>
    </w:p>
    <w:p>
      <w:pPr>
        <w:pStyle w:val="27"/>
        <w:jc w:val="both"/>
        <w:rPr>
          <w:rFonts w:hint="default" w:eastAsia="宋体"/>
          <w:b w:val="0"/>
          <w:bCs/>
          <w:sz w:val="20"/>
          <w:lang w:val="en-US" w:eastAsia="zh-CN"/>
        </w:rPr>
      </w:pPr>
      <w:r>
        <w:rPr>
          <w:rFonts w:hint="eastAsia"/>
          <w:lang w:val="en-US" w:eastAsia="zh-CN"/>
        </w:rPr>
        <w:t>3</w:t>
      </w:r>
      <w:r>
        <w:tab/>
      </w:r>
      <w:r>
        <w:t>Conclusion</w:t>
      </w:r>
    </w:p>
    <w:p>
      <w:pPr>
        <w:pStyle w:val="39"/>
        <w:numPr>
          <w:numId w:val="0"/>
        </w:numPr>
        <w:ind w:leftChars="0"/>
        <w:rPr>
          <w:rFonts w:hint="eastAsia" w:eastAsia="宋体"/>
          <w:b w:val="0"/>
          <w:bCs/>
          <w:sz w:val="20"/>
          <w:lang w:val="en-US" w:eastAsia="zh-CN"/>
        </w:rPr>
      </w:pPr>
      <w:r>
        <w:rPr>
          <w:rFonts w:hint="eastAsia" w:eastAsia="宋体"/>
          <w:b/>
          <w:bCs/>
          <w:sz w:val="20"/>
          <w:lang w:val="en-US" w:eastAsia="zh-CN"/>
        </w:rPr>
        <w:t xml:space="preserve">Observation 1: </w:t>
      </w:r>
      <w:r>
        <w:rPr>
          <w:rFonts w:hint="eastAsia" w:eastAsia="宋体"/>
          <w:b w:val="0"/>
          <w:bCs w:val="0"/>
          <w:sz w:val="20"/>
          <w:szCs w:val="20"/>
          <w:lang w:val="en-US" w:eastAsia="zh-CN"/>
        </w:rPr>
        <w:t>Whether the NW is activating SCell blindly or not won</w:t>
      </w:r>
      <w:r>
        <w:rPr>
          <w:rFonts w:hint="default" w:eastAsia="宋体"/>
          <w:b w:val="0"/>
          <w:bCs w:val="0"/>
          <w:sz w:val="20"/>
          <w:szCs w:val="20"/>
          <w:lang w:val="en-US" w:eastAsia="zh-CN"/>
        </w:rPr>
        <w:t>’</w:t>
      </w:r>
      <w:r>
        <w:rPr>
          <w:rFonts w:hint="eastAsia" w:eastAsia="宋体"/>
          <w:b w:val="0"/>
          <w:bCs w:val="0"/>
          <w:sz w:val="20"/>
          <w:szCs w:val="20"/>
          <w:lang w:val="en-US" w:eastAsia="zh-CN"/>
        </w:rPr>
        <w:t>t impact the SCell activation and deactivation delay requirements because the requirements are defined at the UE side</w:t>
      </w:r>
      <w:r>
        <w:rPr>
          <w:rFonts w:hint="eastAsia" w:eastAsia="宋体"/>
          <w:b w:val="0"/>
          <w:bCs/>
          <w:sz w:val="20"/>
          <w:szCs w:val="20"/>
          <w:lang w:val="en-US" w:eastAsia="zh-CN"/>
        </w:rPr>
        <w:t>.</w:t>
      </w:r>
    </w:p>
    <w:p>
      <w:pPr>
        <w:rPr>
          <w:rFonts w:hint="default"/>
          <w:lang w:val="en-US" w:eastAsia="zh-CN"/>
        </w:rPr>
      </w:pPr>
      <w:r>
        <w:rPr>
          <w:rFonts w:hint="eastAsia" w:eastAsia="宋体"/>
          <w:b/>
          <w:bCs/>
          <w:sz w:val="20"/>
          <w:lang w:val="en-US" w:eastAsia="zh-CN"/>
        </w:rPr>
        <w:t xml:space="preserve">Observation 2: </w:t>
      </w:r>
      <w:r>
        <w:rPr>
          <w:rFonts w:hint="eastAsia" w:eastAsia="宋体"/>
          <w:b w:val="0"/>
          <w:bCs w:val="0"/>
          <w:sz w:val="20"/>
          <w:szCs w:val="20"/>
          <w:lang w:val="en-US" w:eastAsia="zh-CN"/>
        </w:rPr>
        <w:t>From RAN4 perspective, the current SCell activation and deactivation delay is well defined and can be applied to cases of blind resume where the SCell is known or unknown to the UE</w:t>
      </w:r>
      <w:r>
        <w:rPr>
          <w:rFonts w:hint="eastAsia" w:eastAsia="宋体"/>
          <w:b w:val="0"/>
          <w:bCs/>
          <w:sz w:val="20"/>
          <w:szCs w:val="20"/>
          <w:lang w:val="en-US" w:eastAsia="zh-CN"/>
        </w:rPr>
        <w:t>.</w:t>
      </w:r>
    </w:p>
    <w:p>
      <w:pPr>
        <w:rPr>
          <w:rFonts w:hint="default"/>
          <w:lang w:val="en-US" w:eastAsia="zh-CN"/>
        </w:rPr>
      </w:pPr>
      <w:r>
        <w:rPr>
          <w:b/>
          <w:bCs/>
        </w:rPr>
        <w:t xml:space="preserve">Proposal 1. </w:t>
      </w:r>
      <w:bookmarkStart w:id="4" w:name="_GoBack"/>
      <w:bookmarkEnd w:id="4"/>
      <w:r>
        <w:rPr>
          <w:rFonts w:hint="eastAsia" w:eastAsia="宋体"/>
          <w:b/>
          <w:bCs/>
          <w:lang w:val="en-US" w:eastAsia="zh-CN"/>
        </w:rPr>
        <w:t xml:space="preserve">Companies discuss on whether direct SCell activation in RRC resume would contradict to any of the current RAN4 specifications and send LS back to RAN2. </w:t>
      </w:r>
      <w:r>
        <w:rPr>
          <w:b/>
          <w:bCs/>
        </w:rPr>
        <w:t xml:space="preserve"> </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R2-1912880, Report on email discussion on [107#32][NR/DCCA] MCG SCell/SCG Resume</w:t>
      </w:r>
      <w:r>
        <w:rPr>
          <w:lang w:val="en-GB"/>
        </w:rPr>
        <w:t>.</w:t>
      </w:r>
    </w:p>
    <w:p>
      <w:pPr>
        <w:numPr>
          <w:ilvl w:val="0"/>
          <w:numId w:val="6"/>
        </w:numPr>
        <w:overflowPunct w:val="0"/>
        <w:autoSpaceDE w:val="0"/>
        <w:autoSpaceDN w:val="0"/>
        <w:adjustRightInd w:val="0"/>
        <w:spacing w:after="120" w:line="240" w:lineRule="auto"/>
        <w:jc w:val="both"/>
        <w:textAlignment w:val="baseline"/>
        <w:rPr>
          <w:lang w:val="en-GB"/>
        </w:rPr>
      </w:pPr>
      <w:r>
        <w:rPr>
          <w:lang w:val="sv-SE"/>
        </w:rPr>
        <w:t>R2-1914217</w:t>
      </w:r>
      <w:r>
        <w:rPr>
          <w:rFonts w:hint="eastAsia" w:eastAsia="宋体"/>
          <w:lang w:val="en-US" w:eastAsia="zh-CN"/>
        </w:rPr>
        <w:t>, LS on direct SCell activation in RRC resume message</w:t>
      </w:r>
      <w:r>
        <w:rPr>
          <w:rFonts w:hint="eastAsia" w:eastAsia="宋体" w:cs="v4.2.0"/>
          <w:lang w:val="en-US" w:eastAsia="zh-CN"/>
        </w:rPr>
        <w:t>.</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3GPP </w:t>
      </w:r>
      <w:r>
        <w:t>TS 3</w:t>
      </w:r>
      <w:r>
        <w:rPr>
          <w:rFonts w:hint="eastAsia" w:eastAsia="宋体"/>
          <w:lang w:val="en-US" w:eastAsia="zh-CN"/>
        </w:rPr>
        <w:t>8</w:t>
      </w:r>
      <w:r>
        <w:t>.</w:t>
      </w:r>
      <w:r>
        <w:rPr>
          <w:rFonts w:hint="eastAsia" w:eastAsia="宋体"/>
          <w:lang w:val="en-US" w:eastAsia="zh-CN"/>
        </w:rPr>
        <w:t>133 NR; Requirements for support of radio resource management.</w:t>
      </w:r>
    </w:p>
    <w:p>
      <w:pPr>
        <w:numPr>
          <w:ilvl w:val="0"/>
          <w:numId w:val="6"/>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PMingLiU">
    <w:panose1 w:val="02020500000000000000"/>
    <w:charset w:val="88"/>
    <w:family w:val="auto"/>
    <w:pitch w:val="default"/>
    <w:sig w:usb0="A00002FF" w:usb1="28CFFCFA" w:usb2="00000016" w:usb3="00000000" w:csb0="00100001" w:csb1="00000000"/>
  </w:font>
  <w:font w:name="Calibri">
    <w:panose1 w:val="020F0502020204030204"/>
    <w:charset w:val="00"/>
    <w:family w:val="swiss"/>
    <w:pitch w:val="default"/>
    <w:sig w:usb0="E10002FF" w:usb1="4000ACFF" w:usb2="00000009"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556F5D"/>
    <w:rsid w:val="016E368C"/>
    <w:rsid w:val="017B5E4B"/>
    <w:rsid w:val="018D054D"/>
    <w:rsid w:val="01FF08B3"/>
    <w:rsid w:val="02B274E2"/>
    <w:rsid w:val="02C25D33"/>
    <w:rsid w:val="03C6506D"/>
    <w:rsid w:val="03F37217"/>
    <w:rsid w:val="04A4787D"/>
    <w:rsid w:val="04AF7AB2"/>
    <w:rsid w:val="04C77D0A"/>
    <w:rsid w:val="04D5204C"/>
    <w:rsid w:val="052B4F42"/>
    <w:rsid w:val="059B61E4"/>
    <w:rsid w:val="05A86143"/>
    <w:rsid w:val="06105DAC"/>
    <w:rsid w:val="069766CC"/>
    <w:rsid w:val="07502CA2"/>
    <w:rsid w:val="078B76F8"/>
    <w:rsid w:val="079D410C"/>
    <w:rsid w:val="08641205"/>
    <w:rsid w:val="0868025F"/>
    <w:rsid w:val="0873226E"/>
    <w:rsid w:val="08935729"/>
    <w:rsid w:val="08C654D4"/>
    <w:rsid w:val="08CC5D10"/>
    <w:rsid w:val="092C45E6"/>
    <w:rsid w:val="099F556C"/>
    <w:rsid w:val="09C640C3"/>
    <w:rsid w:val="09CB5701"/>
    <w:rsid w:val="0A5763D4"/>
    <w:rsid w:val="0A7BF868"/>
    <w:rsid w:val="0B7322DC"/>
    <w:rsid w:val="0BB77882"/>
    <w:rsid w:val="0C3C5307"/>
    <w:rsid w:val="0C56263C"/>
    <w:rsid w:val="0C5E2B8A"/>
    <w:rsid w:val="0C6A7F39"/>
    <w:rsid w:val="0D102274"/>
    <w:rsid w:val="0D3344EA"/>
    <w:rsid w:val="0DA958CA"/>
    <w:rsid w:val="0DF104D3"/>
    <w:rsid w:val="0E1C586B"/>
    <w:rsid w:val="0ED138E6"/>
    <w:rsid w:val="0F67780F"/>
    <w:rsid w:val="0F8F3C2A"/>
    <w:rsid w:val="0FB648CB"/>
    <w:rsid w:val="0FD0731A"/>
    <w:rsid w:val="0FF1533A"/>
    <w:rsid w:val="0FFE0AFA"/>
    <w:rsid w:val="10036E8A"/>
    <w:rsid w:val="1061698F"/>
    <w:rsid w:val="10AA3C13"/>
    <w:rsid w:val="10CD0B75"/>
    <w:rsid w:val="110C4D24"/>
    <w:rsid w:val="11C66A4E"/>
    <w:rsid w:val="122017FC"/>
    <w:rsid w:val="128409CA"/>
    <w:rsid w:val="12BB3A94"/>
    <w:rsid w:val="12D26F74"/>
    <w:rsid w:val="12EF585C"/>
    <w:rsid w:val="13262572"/>
    <w:rsid w:val="136D11EC"/>
    <w:rsid w:val="136E708A"/>
    <w:rsid w:val="137D50D6"/>
    <w:rsid w:val="139B3B65"/>
    <w:rsid w:val="13D36053"/>
    <w:rsid w:val="13F75352"/>
    <w:rsid w:val="1480544B"/>
    <w:rsid w:val="14B36B91"/>
    <w:rsid w:val="15FA76CA"/>
    <w:rsid w:val="164F667E"/>
    <w:rsid w:val="165D0583"/>
    <w:rsid w:val="16654289"/>
    <w:rsid w:val="16C71297"/>
    <w:rsid w:val="16DB79C9"/>
    <w:rsid w:val="17141F2D"/>
    <w:rsid w:val="17A076C4"/>
    <w:rsid w:val="17A62BCE"/>
    <w:rsid w:val="17E826AB"/>
    <w:rsid w:val="18D3414F"/>
    <w:rsid w:val="18D91924"/>
    <w:rsid w:val="192B1491"/>
    <w:rsid w:val="19A96435"/>
    <w:rsid w:val="1A0B3A21"/>
    <w:rsid w:val="1A4A1E57"/>
    <w:rsid w:val="1B3329B5"/>
    <w:rsid w:val="1B7F155B"/>
    <w:rsid w:val="1C36512F"/>
    <w:rsid w:val="1D1F1294"/>
    <w:rsid w:val="1D947423"/>
    <w:rsid w:val="1E587858"/>
    <w:rsid w:val="1E8806BC"/>
    <w:rsid w:val="1EA137E3"/>
    <w:rsid w:val="1F0936F5"/>
    <w:rsid w:val="1F17474D"/>
    <w:rsid w:val="1F2B10F9"/>
    <w:rsid w:val="1F711839"/>
    <w:rsid w:val="200D067C"/>
    <w:rsid w:val="20811B82"/>
    <w:rsid w:val="20A662B2"/>
    <w:rsid w:val="21091739"/>
    <w:rsid w:val="211451D0"/>
    <w:rsid w:val="2151075A"/>
    <w:rsid w:val="219E74A3"/>
    <w:rsid w:val="21EA6CD9"/>
    <w:rsid w:val="22571B82"/>
    <w:rsid w:val="22920D1D"/>
    <w:rsid w:val="22C0245E"/>
    <w:rsid w:val="23514077"/>
    <w:rsid w:val="23855295"/>
    <w:rsid w:val="23B20773"/>
    <w:rsid w:val="23CF6D67"/>
    <w:rsid w:val="248F188B"/>
    <w:rsid w:val="24E91488"/>
    <w:rsid w:val="25077EC5"/>
    <w:rsid w:val="25962669"/>
    <w:rsid w:val="25C20278"/>
    <w:rsid w:val="262D62D9"/>
    <w:rsid w:val="264B689D"/>
    <w:rsid w:val="26681CAB"/>
    <w:rsid w:val="267E5FCE"/>
    <w:rsid w:val="27572E0B"/>
    <w:rsid w:val="280C272A"/>
    <w:rsid w:val="282C7CF8"/>
    <w:rsid w:val="284E33F7"/>
    <w:rsid w:val="287A3770"/>
    <w:rsid w:val="293606FA"/>
    <w:rsid w:val="29517179"/>
    <w:rsid w:val="29E7086A"/>
    <w:rsid w:val="2A0A7BC4"/>
    <w:rsid w:val="2A1219AD"/>
    <w:rsid w:val="2A140904"/>
    <w:rsid w:val="2A394321"/>
    <w:rsid w:val="2AE26D3F"/>
    <w:rsid w:val="2AF8774D"/>
    <w:rsid w:val="2B0F6E62"/>
    <w:rsid w:val="2B7579C5"/>
    <w:rsid w:val="2BB04900"/>
    <w:rsid w:val="2BBA4E13"/>
    <w:rsid w:val="2BFE3F3E"/>
    <w:rsid w:val="2C3A3275"/>
    <w:rsid w:val="2C495744"/>
    <w:rsid w:val="2CEE6B8D"/>
    <w:rsid w:val="2D233DAE"/>
    <w:rsid w:val="2D8E403A"/>
    <w:rsid w:val="2E145F76"/>
    <w:rsid w:val="2E745FAA"/>
    <w:rsid w:val="2EA86D09"/>
    <w:rsid w:val="2F0E5BE7"/>
    <w:rsid w:val="2F32226B"/>
    <w:rsid w:val="2F376D10"/>
    <w:rsid w:val="2FA231C5"/>
    <w:rsid w:val="308B65F2"/>
    <w:rsid w:val="3117229F"/>
    <w:rsid w:val="31395268"/>
    <w:rsid w:val="31A50177"/>
    <w:rsid w:val="320F0A18"/>
    <w:rsid w:val="32351CB2"/>
    <w:rsid w:val="324554E5"/>
    <w:rsid w:val="325D2B5A"/>
    <w:rsid w:val="327661FC"/>
    <w:rsid w:val="32B33B5A"/>
    <w:rsid w:val="32EE27B2"/>
    <w:rsid w:val="3317697A"/>
    <w:rsid w:val="33372789"/>
    <w:rsid w:val="333876C2"/>
    <w:rsid w:val="33484A1E"/>
    <w:rsid w:val="335F47E9"/>
    <w:rsid w:val="346E4104"/>
    <w:rsid w:val="3476470C"/>
    <w:rsid w:val="34D83C16"/>
    <w:rsid w:val="3509315E"/>
    <w:rsid w:val="351A4CC6"/>
    <w:rsid w:val="366238CC"/>
    <w:rsid w:val="366B5871"/>
    <w:rsid w:val="37705F34"/>
    <w:rsid w:val="377700B0"/>
    <w:rsid w:val="37AF7036"/>
    <w:rsid w:val="37E133BD"/>
    <w:rsid w:val="380927B5"/>
    <w:rsid w:val="3876150B"/>
    <w:rsid w:val="392739EA"/>
    <w:rsid w:val="392D38AD"/>
    <w:rsid w:val="3946679B"/>
    <w:rsid w:val="399A43EA"/>
    <w:rsid w:val="3A0F1960"/>
    <w:rsid w:val="3A166029"/>
    <w:rsid w:val="3AF216E5"/>
    <w:rsid w:val="3B30671A"/>
    <w:rsid w:val="3B5662AC"/>
    <w:rsid w:val="3CCE203C"/>
    <w:rsid w:val="3D0C1655"/>
    <w:rsid w:val="3D4E48C8"/>
    <w:rsid w:val="3D77737D"/>
    <w:rsid w:val="3DC04E13"/>
    <w:rsid w:val="3DD244E7"/>
    <w:rsid w:val="3E5B41D6"/>
    <w:rsid w:val="3EC6370C"/>
    <w:rsid w:val="3ECE16FA"/>
    <w:rsid w:val="3FF55768"/>
    <w:rsid w:val="40566CBF"/>
    <w:rsid w:val="407921CE"/>
    <w:rsid w:val="40C04FE0"/>
    <w:rsid w:val="41AA7137"/>
    <w:rsid w:val="41AF78DC"/>
    <w:rsid w:val="41EC58FB"/>
    <w:rsid w:val="42381A71"/>
    <w:rsid w:val="426B0C9E"/>
    <w:rsid w:val="42722096"/>
    <w:rsid w:val="42841694"/>
    <w:rsid w:val="428F43CA"/>
    <w:rsid w:val="429266C7"/>
    <w:rsid w:val="42AF1322"/>
    <w:rsid w:val="42B30ACF"/>
    <w:rsid w:val="42B82A1A"/>
    <w:rsid w:val="42E73C10"/>
    <w:rsid w:val="4393103A"/>
    <w:rsid w:val="439A1940"/>
    <w:rsid w:val="43EE582E"/>
    <w:rsid w:val="43FB3DA4"/>
    <w:rsid w:val="441C4006"/>
    <w:rsid w:val="449E489D"/>
    <w:rsid w:val="44B24294"/>
    <w:rsid w:val="451019FB"/>
    <w:rsid w:val="454D4B4A"/>
    <w:rsid w:val="455B13AC"/>
    <w:rsid w:val="45CF3CD0"/>
    <w:rsid w:val="460567D8"/>
    <w:rsid w:val="462F25DF"/>
    <w:rsid w:val="46620161"/>
    <w:rsid w:val="477019EE"/>
    <w:rsid w:val="47C304FD"/>
    <w:rsid w:val="47C357A6"/>
    <w:rsid w:val="47D77F02"/>
    <w:rsid w:val="47DE392B"/>
    <w:rsid w:val="487C3875"/>
    <w:rsid w:val="489404DF"/>
    <w:rsid w:val="48977283"/>
    <w:rsid w:val="48FA3778"/>
    <w:rsid w:val="49896512"/>
    <w:rsid w:val="4996414B"/>
    <w:rsid w:val="49BA3D71"/>
    <w:rsid w:val="4A154C91"/>
    <w:rsid w:val="4A5C70F1"/>
    <w:rsid w:val="4AB61A05"/>
    <w:rsid w:val="4AF26B9D"/>
    <w:rsid w:val="4BB65435"/>
    <w:rsid w:val="4BCE1489"/>
    <w:rsid w:val="4BD1221D"/>
    <w:rsid w:val="4BEA1EE4"/>
    <w:rsid w:val="4C0629C8"/>
    <w:rsid w:val="4C293566"/>
    <w:rsid w:val="4C723787"/>
    <w:rsid w:val="4CF05EAC"/>
    <w:rsid w:val="4D102CB4"/>
    <w:rsid w:val="4D9E609E"/>
    <w:rsid w:val="4DF9669B"/>
    <w:rsid w:val="4E0243C8"/>
    <w:rsid w:val="4E436C66"/>
    <w:rsid w:val="4EB053BD"/>
    <w:rsid w:val="4F2E6243"/>
    <w:rsid w:val="4FBC6FAF"/>
    <w:rsid w:val="4FDC68F3"/>
    <w:rsid w:val="50005DA1"/>
    <w:rsid w:val="5041435B"/>
    <w:rsid w:val="50564CCA"/>
    <w:rsid w:val="505A1CB0"/>
    <w:rsid w:val="509778C7"/>
    <w:rsid w:val="51773E2A"/>
    <w:rsid w:val="51C53170"/>
    <w:rsid w:val="51CF1A2E"/>
    <w:rsid w:val="51F8045C"/>
    <w:rsid w:val="5280421D"/>
    <w:rsid w:val="52BF27F0"/>
    <w:rsid w:val="535E62F0"/>
    <w:rsid w:val="5361709F"/>
    <w:rsid w:val="53705401"/>
    <w:rsid w:val="53752E8D"/>
    <w:rsid w:val="53832E83"/>
    <w:rsid w:val="539B536F"/>
    <w:rsid w:val="53FC1217"/>
    <w:rsid w:val="540D782C"/>
    <w:rsid w:val="542F1421"/>
    <w:rsid w:val="544B51D2"/>
    <w:rsid w:val="546C32BA"/>
    <w:rsid w:val="54882E6B"/>
    <w:rsid w:val="5553143F"/>
    <w:rsid w:val="55B42DC5"/>
    <w:rsid w:val="564D0F8F"/>
    <w:rsid w:val="586B2608"/>
    <w:rsid w:val="588E0D60"/>
    <w:rsid w:val="592D7AE2"/>
    <w:rsid w:val="593554F0"/>
    <w:rsid w:val="5A3078C5"/>
    <w:rsid w:val="5A6F000E"/>
    <w:rsid w:val="5AA441CA"/>
    <w:rsid w:val="5ADF3A74"/>
    <w:rsid w:val="5AE53367"/>
    <w:rsid w:val="5B0B0083"/>
    <w:rsid w:val="5BC3228B"/>
    <w:rsid w:val="5C3B1FEA"/>
    <w:rsid w:val="5C6A01BF"/>
    <w:rsid w:val="5C992A60"/>
    <w:rsid w:val="5D041ECD"/>
    <w:rsid w:val="5E2D4C21"/>
    <w:rsid w:val="5EE41E2E"/>
    <w:rsid w:val="5F0F00DA"/>
    <w:rsid w:val="5F3019F3"/>
    <w:rsid w:val="60017F85"/>
    <w:rsid w:val="6045086B"/>
    <w:rsid w:val="604A2A2D"/>
    <w:rsid w:val="60745B63"/>
    <w:rsid w:val="61051332"/>
    <w:rsid w:val="62207078"/>
    <w:rsid w:val="62B7743E"/>
    <w:rsid w:val="64116858"/>
    <w:rsid w:val="648D5222"/>
    <w:rsid w:val="64B2258D"/>
    <w:rsid w:val="64BC0F1D"/>
    <w:rsid w:val="65997784"/>
    <w:rsid w:val="65A25F32"/>
    <w:rsid w:val="65C64C37"/>
    <w:rsid w:val="66AB371C"/>
    <w:rsid w:val="66AE1192"/>
    <w:rsid w:val="66B0356D"/>
    <w:rsid w:val="66CA69C3"/>
    <w:rsid w:val="67DA4215"/>
    <w:rsid w:val="67E42DFA"/>
    <w:rsid w:val="68EB3ADC"/>
    <w:rsid w:val="69462386"/>
    <w:rsid w:val="69BB7B3B"/>
    <w:rsid w:val="69F71F0A"/>
    <w:rsid w:val="6A7016FE"/>
    <w:rsid w:val="6AFC6812"/>
    <w:rsid w:val="6B4B1769"/>
    <w:rsid w:val="6B5E2EC6"/>
    <w:rsid w:val="6C42065A"/>
    <w:rsid w:val="6C6F44FD"/>
    <w:rsid w:val="6CD4731D"/>
    <w:rsid w:val="6D121910"/>
    <w:rsid w:val="6D3205F0"/>
    <w:rsid w:val="6DB702B4"/>
    <w:rsid w:val="6DFD35DE"/>
    <w:rsid w:val="6E504618"/>
    <w:rsid w:val="6E5914BC"/>
    <w:rsid w:val="6EB20078"/>
    <w:rsid w:val="6F002588"/>
    <w:rsid w:val="6F5579D7"/>
    <w:rsid w:val="6F614B9D"/>
    <w:rsid w:val="6F801AF8"/>
    <w:rsid w:val="6F8D5AAE"/>
    <w:rsid w:val="6FFF59CB"/>
    <w:rsid w:val="70160759"/>
    <w:rsid w:val="70200B37"/>
    <w:rsid w:val="7037013D"/>
    <w:rsid w:val="704E4A67"/>
    <w:rsid w:val="70995673"/>
    <w:rsid w:val="70AA0AC2"/>
    <w:rsid w:val="70EA7511"/>
    <w:rsid w:val="71143E21"/>
    <w:rsid w:val="72867A39"/>
    <w:rsid w:val="72DF76F5"/>
    <w:rsid w:val="72EE3608"/>
    <w:rsid w:val="7327462F"/>
    <w:rsid w:val="732F59FD"/>
    <w:rsid w:val="734B5574"/>
    <w:rsid w:val="7355417D"/>
    <w:rsid w:val="736C3FBB"/>
    <w:rsid w:val="73A85DC8"/>
    <w:rsid w:val="74573DE9"/>
    <w:rsid w:val="74BA0DCC"/>
    <w:rsid w:val="74D53B99"/>
    <w:rsid w:val="754C1AAF"/>
    <w:rsid w:val="766E786B"/>
    <w:rsid w:val="76991F3B"/>
    <w:rsid w:val="76D8737F"/>
    <w:rsid w:val="76E279D7"/>
    <w:rsid w:val="772E0626"/>
    <w:rsid w:val="7752184A"/>
    <w:rsid w:val="7754709D"/>
    <w:rsid w:val="776E285A"/>
    <w:rsid w:val="77B02D8D"/>
    <w:rsid w:val="77C0093D"/>
    <w:rsid w:val="77C90B9C"/>
    <w:rsid w:val="780E6634"/>
    <w:rsid w:val="78384CBC"/>
    <w:rsid w:val="784258BF"/>
    <w:rsid w:val="78CD4E96"/>
    <w:rsid w:val="793758F2"/>
    <w:rsid w:val="796257FD"/>
    <w:rsid w:val="7A787ECB"/>
    <w:rsid w:val="7A8B51CB"/>
    <w:rsid w:val="7AB507FA"/>
    <w:rsid w:val="7AC634CB"/>
    <w:rsid w:val="7B2B4349"/>
    <w:rsid w:val="7C11436D"/>
    <w:rsid w:val="7C41564D"/>
    <w:rsid w:val="7C624613"/>
    <w:rsid w:val="7C8E16C9"/>
    <w:rsid w:val="7CB561C0"/>
    <w:rsid w:val="7CCC277F"/>
    <w:rsid w:val="7CE3033A"/>
    <w:rsid w:val="7D0A2590"/>
    <w:rsid w:val="7D550752"/>
    <w:rsid w:val="7D6A7A29"/>
    <w:rsid w:val="7D7B2571"/>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宋体" w:hAnsi="宋体"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9">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3">
    <w:name w:val="header"/>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Heading 2 Char"/>
    <w:basedOn w:val="17"/>
    <w:link w:val="3"/>
    <w:qFormat/>
    <w:uiPriority w:val="0"/>
    <w:rPr>
      <w:rFonts w:ascii="Arial" w:hAnsi="Arial" w:eastAsia="Times New Roman" w:cs="Times New Roman"/>
      <w:sz w:val="32"/>
      <w:szCs w:val="20"/>
      <w:lang w:val="en-GB"/>
    </w:rPr>
  </w:style>
  <w:style w:type="character" w:customStyle="1" w:styleId="24">
    <w:name w:val="Heading 1 Char"/>
    <w:basedOn w:val="17"/>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7"/>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7"/>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8"/>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7"/>
    <w:link w:val="8"/>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7"/>
    <w:semiHidden/>
    <w:unhideWhenUsed/>
    <w:qFormat/>
    <w:uiPriority w:val="99"/>
    <w:rPr>
      <w:color w:val="808080"/>
      <w:shd w:val="clear" w:color="auto" w:fill="E6E6E6"/>
    </w:rPr>
  </w:style>
  <w:style w:type="character" w:customStyle="1" w:styleId="42">
    <w:name w:val="Heading 4 Char"/>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7"/>
    <w:link w:val="9"/>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7"/>
    <w:link w:val="13"/>
    <w:semiHidden/>
    <w:qFormat/>
    <w:locked/>
    <w:uiPriority w:val="0"/>
    <w:rPr>
      <w:rFonts w:ascii="Tms Rmn" w:hAnsi="Tms Rmn"/>
      <w:b/>
      <w:sz w:val="18"/>
    </w:rPr>
  </w:style>
  <w:style w:type="character" w:customStyle="1" w:styleId="53">
    <w:name w:val="Header Char1"/>
    <w:basedOn w:val="17"/>
    <w:semiHidden/>
    <w:qFormat/>
    <w:uiPriority w:val="99"/>
    <w:rPr>
      <w:rFonts w:ascii="Times New Roman" w:hAnsi="Times New Roman"/>
      <w:sz w:val="20"/>
    </w:rPr>
  </w:style>
  <w:style w:type="character" w:customStyle="1" w:styleId="54">
    <w:name w:val="Balloon Text Char"/>
    <w:basedOn w:val="17"/>
    <w:link w:val="12"/>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7"/>
    <w:link w:val="7"/>
    <w:semiHidden/>
    <w:qFormat/>
    <w:uiPriority w:val="99"/>
    <w:rPr>
      <w:rFonts w:ascii="Times New Roman" w:hAnsi="Times New Roman"/>
      <w:sz w:val="20"/>
      <w:szCs w:val="20"/>
    </w:rPr>
  </w:style>
  <w:style w:type="character" w:customStyle="1" w:styleId="58">
    <w:name w:val="Comment Subject Char"/>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Pages>
  <Words>472</Words>
  <Characters>2524</Characters>
  <Lines>44</Lines>
  <Paragraphs>12</Paragraphs>
  <TotalTime>0</TotalTime>
  <ScaleCrop>false</ScaleCrop>
  <LinksUpToDate>false</LinksUpToDate>
  <CharactersWithSpaces>2990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ZTE</dc:creator>
  <cp:lastModifiedBy>Richie Leo (ZTE)</cp:lastModifiedBy>
  <cp:lastPrinted>2019-04-29T06:52:00Z</cp:lastPrinted>
  <dcterms:modified xsi:type="dcterms:W3CDTF">2019-11-08T15:38:53Z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